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3C" w:rsidRDefault="008F0D3C" w:rsidP="008F0D3C">
      <w:pPr>
        <w:shd w:val="clear" w:color="auto" w:fill="FFFFFF"/>
        <w:spacing w:line="524" w:lineRule="atLeast"/>
        <w:jc w:val="center"/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</w:pPr>
      <w:r w:rsidRPr="008F0D3C"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  <w:t>Комитет определил  даты ежеквартальных публичных мероприятий (семинаров) на 2019 год для подконтрольных субъектов по вопросам соблюдения обязательных требований законодательства в области ветеринарии.</w:t>
      </w:r>
    </w:p>
    <w:p w:rsidR="008F0D3C" w:rsidRPr="008F0D3C" w:rsidRDefault="008F0D3C" w:rsidP="008F0D3C">
      <w:pPr>
        <w:shd w:val="clear" w:color="auto" w:fill="FFFFFF"/>
        <w:spacing w:line="524" w:lineRule="atLeast"/>
        <w:jc w:val="center"/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</w:pPr>
    </w:p>
    <w:p w:rsidR="008F0D3C" w:rsidRPr="008F0D3C" w:rsidRDefault="008F0D3C" w:rsidP="008F0D3C">
      <w:pPr>
        <w:shd w:val="clear" w:color="auto" w:fill="FFFFFF"/>
        <w:spacing w:after="449" w:line="449" w:lineRule="atLeast"/>
        <w:ind w:firstLine="708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F0D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рамках </w:t>
      </w:r>
      <w:hyperlink r:id="rId4" w:history="1">
        <w:r w:rsidRPr="008F0D3C">
          <w:rPr>
            <w:rFonts w:ascii="Arial" w:eastAsia="Times New Roman" w:hAnsi="Arial" w:cs="Arial"/>
            <w:color w:val="2589DE"/>
            <w:sz w:val="30"/>
            <w:lang w:eastAsia="ru-RU"/>
          </w:rPr>
          <w:t xml:space="preserve">Программы профилактики нарушений обязательных требований в области ветеринарии в 2019 </w:t>
        </w:r>
        <w:proofErr w:type="spellStart"/>
        <w:r w:rsidRPr="008F0D3C">
          <w:rPr>
            <w:rFonts w:ascii="Arial" w:eastAsia="Times New Roman" w:hAnsi="Arial" w:cs="Arial"/>
            <w:color w:val="2589DE"/>
            <w:sz w:val="30"/>
            <w:lang w:eastAsia="ru-RU"/>
          </w:rPr>
          <w:t>году</w:t>
        </w:r>
      </w:hyperlink>
      <w:r w:rsidRPr="008F0D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Комитетом</w:t>
      </w:r>
      <w:proofErr w:type="spellEnd"/>
      <w:r w:rsidRPr="008F0D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 подконтрольными субъектами запланировано проведение ежеквартальных семинаров по вопросам соблюдения обязательных требований в области ветеринарии, в том числе с указанием наиболее часто встречающихся случаев нарушений обязательных требований и рекомендациями в отношении мер, которые должны принимать юридические лица и индивидуальные предприниматели в целях недопущения таких нарушений.</w:t>
      </w:r>
    </w:p>
    <w:p w:rsidR="008F0D3C" w:rsidRPr="008F0D3C" w:rsidRDefault="008F0D3C" w:rsidP="008F0D3C">
      <w:pPr>
        <w:shd w:val="clear" w:color="auto" w:fill="FFFFFF"/>
        <w:spacing w:after="449" w:line="449" w:lineRule="atLeast"/>
        <w:ind w:firstLine="708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F0D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Публичные мероприятия направлены не только на предоставление подконтрольным субъектам необходимой информации по вопросам соблюдения обязательных требований в области ветеринарии, но и позволяют участникам семинаров выступать с вопросами, замечаниями и комментариями по теме публичного мероприятия.</w:t>
      </w:r>
    </w:p>
    <w:p w:rsidR="008F0D3C" w:rsidRPr="008F0D3C" w:rsidRDefault="008F0D3C" w:rsidP="008F0D3C">
      <w:pPr>
        <w:shd w:val="clear" w:color="auto" w:fill="FFFFFF"/>
        <w:spacing w:after="100" w:afterAutospacing="1" w:line="449" w:lineRule="atLeast"/>
        <w:ind w:firstLine="708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F0D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 графиком семинаров можно ознакомиться на </w:t>
      </w:r>
      <w:hyperlink r:id="rId5" w:history="1">
        <w:r w:rsidRPr="008F0D3C">
          <w:rPr>
            <w:rFonts w:ascii="Arial" w:eastAsia="Times New Roman" w:hAnsi="Arial" w:cs="Arial"/>
            <w:color w:val="2589DE"/>
            <w:sz w:val="30"/>
            <w:lang w:eastAsia="ru-RU"/>
          </w:rPr>
          <w:t>странице Комитета</w:t>
        </w:r>
      </w:hyperlink>
      <w:r w:rsidRPr="008F0D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либо по телефону «Горячей линии» 8(495)633-78-30.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0D3C"/>
    <w:rsid w:val="00165655"/>
    <w:rsid w:val="001F26D4"/>
    <w:rsid w:val="00342C0E"/>
    <w:rsid w:val="0048670D"/>
    <w:rsid w:val="00721E73"/>
    <w:rsid w:val="008F0D3C"/>
    <w:rsid w:val="00CC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892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63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moskomvet/documents/view/212089220/" TargetMode="External"/><Relationship Id="rId4" Type="http://schemas.openxmlformats.org/officeDocument/2006/relationships/hyperlink" Target="https://www.mos.ru/moskomvet/documents/view/222307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2019-01-17T10:53:00Z</dcterms:created>
  <dcterms:modified xsi:type="dcterms:W3CDTF">2019-01-17T10:56:00Z</dcterms:modified>
</cp:coreProperties>
</file>